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DA" w:rsidRPr="003047DA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7DA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3047DA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7DA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3047DA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3047DA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3047D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7DA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3047DA">
        <w:rPr>
          <w:rFonts w:ascii="Times New Roman" w:hAnsi="Times New Roman"/>
          <w:bCs/>
          <w:sz w:val="28"/>
          <w:szCs w:val="28"/>
        </w:rPr>
        <w:t xml:space="preserve">: </w:t>
      </w:r>
      <w:r w:rsidR="00D67A95">
        <w:rPr>
          <w:rFonts w:ascii="Times New Roman" w:hAnsi="Times New Roman"/>
          <w:bCs/>
          <w:sz w:val="28"/>
          <w:szCs w:val="28"/>
        </w:rPr>
        <w:t xml:space="preserve">операционный </w:t>
      </w:r>
      <w:r w:rsidRPr="003047DA">
        <w:rPr>
          <w:rFonts w:ascii="Times New Roman" w:hAnsi="Times New Roman"/>
          <w:sz w:val="28"/>
          <w:szCs w:val="28"/>
        </w:rPr>
        <w:t xml:space="preserve">отдел </w:t>
      </w:r>
      <w:r w:rsidRPr="003047DA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Республике Саха (Якутия); </w:t>
      </w:r>
    </w:p>
    <w:p w:rsidR="003047DA" w:rsidRPr="003047D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7DA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3047DA">
        <w:rPr>
          <w:rFonts w:ascii="Times New Roman" w:hAnsi="Times New Roman"/>
          <w:bCs/>
          <w:sz w:val="28"/>
          <w:szCs w:val="28"/>
        </w:rPr>
        <w:t xml:space="preserve">: Годовой план ведомственного контроля и внутреннего аудита на 2021 год Управления Федерального казначейства по Республике Саха (Якутия), утвержденный руководителем </w:t>
      </w:r>
      <w:r w:rsidR="00B32F08" w:rsidRPr="003047DA">
        <w:rPr>
          <w:rFonts w:ascii="Times New Roman" w:hAnsi="Times New Roman"/>
          <w:bCs/>
          <w:sz w:val="28"/>
          <w:szCs w:val="28"/>
        </w:rPr>
        <w:t>Управления Федерального казначейства</w:t>
      </w:r>
      <w:r w:rsidRPr="003047DA">
        <w:rPr>
          <w:rFonts w:ascii="Times New Roman" w:hAnsi="Times New Roman"/>
          <w:bCs/>
          <w:sz w:val="28"/>
          <w:szCs w:val="28"/>
        </w:rPr>
        <w:t xml:space="preserve"> по Республике Саха (Якутия) 25.06.2020 (с изменениями от 11.12.2020</w:t>
      </w:r>
      <w:r w:rsidR="00E216A5">
        <w:rPr>
          <w:rFonts w:ascii="Times New Roman" w:hAnsi="Times New Roman"/>
          <w:bCs/>
          <w:sz w:val="28"/>
          <w:szCs w:val="28"/>
        </w:rPr>
        <w:t>, от 05.04.2021</w:t>
      </w:r>
      <w:r w:rsidRPr="003047DA">
        <w:rPr>
          <w:rFonts w:ascii="Times New Roman" w:hAnsi="Times New Roman"/>
          <w:bCs/>
          <w:sz w:val="28"/>
          <w:szCs w:val="28"/>
        </w:rPr>
        <w:t>);</w:t>
      </w:r>
    </w:p>
    <w:p w:rsidR="003047DA" w:rsidRPr="00B279A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79AA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B279AA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B279AA">
        <w:rPr>
          <w:rFonts w:ascii="Times New Roman" w:hAnsi="Times New Roman"/>
          <w:sz w:val="28"/>
          <w:szCs w:val="28"/>
        </w:rPr>
        <w:t>с 18</w:t>
      </w:r>
      <w:r w:rsidR="00B279AA" w:rsidRPr="00B279AA">
        <w:rPr>
          <w:rFonts w:ascii="Times New Roman" w:hAnsi="Times New Roman"/>
          <w:sz w:val="28"/>
          <w:szCs w:val="28"/>
        </w:rPr>
        <w:t xml:space="preserve">.08.2021 по </w:t>
      </w:r>
      <w:r w:rsidR="00B279AA" w:rsidRPr="00B279AA">
        <w:rPr>
          <w:rFonts w:ascii="Times New Roman" w:hAnsi="Times New Roman"/>
          <w:sz w:val="28"/>
          <w:szCs w:val="28"/>
        </w:rPr>
        <w:t>14</w:t>
      </w:r>
      <w:r w:rsidR="00B279AA" w:rsidRPr="00B279AA">
        <w:rPr>
          <w:rFonts w:ascii="Times New Roman" w:hAnsi="Times New Roman"/>
          <w:sz w:val="28"/>
          <w:szCs w:val="28"/>
        </w:rPr>
        <w:t>.09.2021;</w:t>
      </w:r>
    </w:p>
    <w:p w:rsidR="003047DA" w:rsidRPr="00B279A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79AA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B279AA">
        <w:rPr>
          <w:rFonts w:ascii="Times New Roman" w:hAnsi="Times New Roman"/>
          <w:bCs/>
          <w:sz w:val="28"/>
          <w:szCs w:val="28"/>
        </w:rPr>
        <w:t xml:space="preserve">: </w:t>
      </w:r>
      <w:r w:rsidRPr="00B279AA">
        <w:rPr>
          <w:rFonts w:ascii="Times New Roman" w:hAnsi="Times New Roman"/>
          <w:sz w:val="28"/>
          <w:szCs w:val="28"/>
        </w:rPr>
        <w:t>«</w:t>
      </w:r>
      <w:r w:rsidR="00B279AA" w:rsidRPr="00B279AA">
        <w:rPr>
          <w:rFonts w:ascii="Times New Roman" w:hAnsi="Times New Roman"/>
          <w:sz w:val="28"/>
          <w:szCs w:val="28"/>
        </w:rPr>
        <w:t>Организа</w:t>
      </w:r>
      <w:bookmarkStart w:id="0" w:name="_GoBack"/>
      <w:bookmarkEnd w:id="0"/>
      <w:r w:rsidR="00B279AA" w:rsidRPr="00B279AA">
        <w:rPr>
          <w:rFonts w:ascii="Times New Roman" w:hAnsi="Times New Roman"/>
          <w:sz w:val="28"/>
          <w:szCs w:val="28"/>
        </w:rPr>
        <w:t>ция и осуществление электронных расчетов в системе банковских расчетов между Управлением Федерального казначейства по Республике Саха (Якутия) и учреждением Банка России, кредитными организациями</w:t>
      </w:r>
      <w:r w:rsidRPr="00B279AA">
        <w:rPr>
          <w:rFonts w:ascii="Times New Roman" w:hAnsi="Times New Roman"/>
          <w:sz w:val="28"/>
          <w:szCs w:val="28"/>
        </w:rPr>
        <w:t>»;</w:t>
      </w:r>
    </w:p>
    <w:p w:rsidR="003047DA" w:rsidRPr="003047D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7DA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3047DA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B279AA">
        <w:rPr>
          <w:rFonts w:ascii="Times New Roman" w:hAnsi="Times New Roman"/>
          <w:bCs/>
          <w:sz w:val="28"/>
          <w:szCs w:val="28"/>
        </w:rPr>
        <w:t>13.09.2021</w:t>
      </w:r>
      <w:r w:rsidRPr="003047DA">
        <w:rPr>
          <w:rFonts w:ascii="Times New Roman" w:hAnsi="Times New Roman"/>
          <w:sz w:val="28"/>
          <w:szCs w:val="28"/>
        </w:rPr>
        <w:t>;</w:t>
      </w:r>
    </w:p>
    <w:p w:rsidR="003047DA" w:rsidRPr="003047DA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47DA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3047DA">
        <w:rPr>
          <w:rFonts w:ascii="Times New Roman" w:hAnsi="Times New Roman"/>
          <w:bCs/>
          <w:sz w:val="28"/>
          <w:szCs w:val="28"/>
        </w:rPr>
        <w:t>: по результатам проверки выявлены нарушения (недостатки).</w:t>
      </w:r>
    </w:p>
    <w:p w:rsidR="003047DA" w:rsidRPr="003047DA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3047DA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047DA" w:rsidRPr="003047DA" w:rsidRDefault="003047DA" w:rsidP="003047DA">
      <w:pPr>
        <w:rPr>
          <w:rFonts w:ascii="Times New Roman" w:hAnsi="Times New Roman"/>
          <w:sz w:val="28"/>
          <w:szCs w:val="28"/>
        </w:rPr>
      </w:pPr>
    </w:p>
    <w:p w:rsidR="00B542F4" w:rsidRPr="003047DA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579F0" w:rsidRPr="003047DA" w:rsidRDefault="001579F0" w:rsidP="00B542F4">
      <w:pPr>
        <w:rPr>
          <w:rFonts w:ascii="Times New Roman" w:hAnsi="Times New Roman"/>
          <w:sz w:val="28"/>
          <w:szCs w:val="28"/>
        </w:rPr>
      </w:pPr>
    </w:p>
    <w:sectPr w:rsidR="001579F0" w:rsidRPr="003047DA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72029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02C71"/>
    <w:rsid w:val="00C10831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84265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A3B45C-5E9D-46A2-B49C-573BA854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E11AE-B441-4FE5-AF6D-4FC66E7B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Жараева Прасковья Егоровна</cp:lastModifiedBy>
  <cp:revision>14</cp:revision>
  <cp:lastPrinted>2013-02-06T11:18:00Z</cp:lastPrinted>
  <dcterms:created xsi:type="dcterms:W3CDTF">2021-07-27T07:55:00Z</dcterms:created>
  <dcterms:modified xsi:type="dcterms:W3CDTF">2021-09-23T01:30:00Z</dcterms:modified>
</cp:coreProperties>
</file>